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02" w:rsidRPr="00696DA8" w:rsidRDefault="00F91902" w:rsidP="00F91902">
      <w:pPr>
        <w:spacing w:line="360" w:lineRule="auto"/>
        <w:ind w:left="0"/>
        <w:rPr>
          <w:b/>
        </w:rPr>
      </w:pPr>
      <w:r w:rsidRPr="00696DA8">
        <w:rPr>
          <w:b/>
        </w:rPr>
        <w:t xml:space="preserve">CC4: </w:t>
      </w:r>
      <w:bookmarkStart w:id="0" w:name="_GoBack"/>
      <w:r>
        <w:rPr>
          <w:b/>
        </w:rPr>
        <w:t xml:space="preserve">Extraordinary </w:t>
      </w:r>
      <w:r w:rsidRPr="00696DA8">
        <w:rPr>
          <w:b/>
        </w:rPr>
        <w:t>General Mandate 20</w:t>
      </w:r>
      <w:r>
        <w:rPr>
          <w:b/>
        </w:rPr>
        <w:t>20</w:t>
      </w:r>
      <w:bookmarkEnd w:id="0"/>
    </w:p>
    <w:p w:rsidR="00F91902" w:rsidRDefault="00F91902" w:rsidP="00F91902">
      <w:pPr>
        <w:spacing w:line="360" w:lineRule="auto"/>
        <w:ind w:left="0"/>
      </w:pPr>
      <w:r>
        <w:t xml:space="preserve">On 15 Oct 2020, </w:t>
      </w:r>
      <w:r w:rsidRPr="0092401F">
        <w:t>Investment and Construction Joint Stock Company No.</w:t>
      </w:r>
      <w:r>
        <w:t xml:space="preserve"> </w:t>
      </w:r>
      <w:r w:rsidRPr="0092401F">
        <w:t>4</w:t>
      </w:r>
      <w:r>
        <w:t xml:space="preserve"> announced the Extraordinary General Mandate 2020 as follows:</w:t>
      </w:r>
    </w:p>
    <w:p w:rsidR="00F91902" w:rsidRDefault="00F91902" w:rsidP="00F91902">
      <w:pPr>
        <w:spacing w:line="360" w:lineRule="auto"/>
        <w:ind w:left="0"/>
      </w:pPr>
      <w:r>
        <w:t>Article 1: Approve of amendment and supplement of the Company’s Charter</w:t>
      </w:r>
    </w:p>
    <w:p w:rsidR="00F91902" w:rsidRDefault="00F91902" w:rsidP="00F91902">
      <w:pPr>
        <w:spacing w:line="360" w:lineRule="auto"/>
        <w:ind w:left="0"/>
      </w:pPr>
      <w:r>
        <w:t>Article 2: Approve of plan on private placement aimed at increasing charter capital</w:t>
      </w:r>
    </w:p>
    <w:p w:rsidR="00F91902" w:rsidRDefault="00F91902" w:rsidP="00F91902">
      <w:pPr>
        <w:spacing w:line="360" w:lineRule="auto"/>
        <w:ind w:left="0"/>
      </w:pPr>
      <w:r>
        <w:t>Article 3: Approve of usage of development and investment plan and content related to dividend of 2015</w:t>
      </w:r>
    </w:p>
    <w:p w:rsidR="00F91902" w:rsidRDefault="00E309F4" w:rsidP="00F91902">
      <w:pPr>
        <w:spacing w:line="360" w:lineRule="auto"/>
        <w:ind w:left="0"/>
      </w:pPr>
      <w:r>
        <w:t xml:space="preserve">Article 4: Approve of increasing </w:t>
      </w:r>
      <w:r w:rsidR="00F91902">
        <w:t xml:space="preserve">ownership ratio of TASECO </w:t>
      </w:r>
      <w:r>
        <w:t>Land to the maximum rate of 35%/charter capital without public offering.</w:t>
      </w:r>
    </w:p>
    <w:p w:rsidR="00E309F4" w:rsidRDefault="00E309F4" w:rsidP="00F91902">
      <w:pPr>
        <w:spacing w:line="360" w:lineRule="auto"/>
        <w:ind w:left="0"/>
      </w:pPr>
      <w:r>
        <w:t>Article 5: Result of election of members of the BOD for term of 2020-2025</w:t>
      </w:r>
    </w:p>
    <w:p w:rsidR="00E309F4" w:rsidRDefault="00E309F4" w:rsidP="00E309F4">
      <w:pPr>
        <w:pStyle w:val="ListParagraph"/>
        <w:numPr>
          <w:ilvl w:val="0"/>
          <w:numId w:val="1"/>
        </w:numPr>
        <w:spacing w:line="360" w:lineRule="auto"/>
      </w:pPr>
      <w:r>
        <w:t>List of members of the BOD:</w:t>
      </w:r>
    </w:p>
    <w:p w:rsidR="00E309F4" w:rsidRDefault="00E309F4" w:rsidP="00E309F4">
      <w:pPr>
        <w:pStyle w:val="ListParagraph"/>
        <w:spacing w:line="360" w:lineRule="auto"/>
      </w:pPr>
      <w:r>
        <w:t>+ Mr. Nguyen Thanh Son</w:t>
      </w:r>
    </w:p>
    <w:p w:rsidR="00E309F4" w:rsidRDefault="00E309F4" w:rsidP="00E309F4">
      <w:pPr>
        <w:pStyle w:val="ListParagraph"/>
        <w:spacing w:line="360" w:lineRule="auto"/>
      </w:pPr>
      <w:r>
        <w:t>+ Mr. Nguyen Kim Thanh</w:t>
      </w:r>
    </w:p>
    <w:p w:rsidR="00E309F4" w:rsidRDefault="00E309F4" w:rsidP="00E309F4">
      <w:pPr>
        <w:pStyle w:val="ListParagraph"/>
        <w:spacing w:line="360" w:lineRule="auto"/>
      </w:pPr>
      <w:r>
        <w:t>+ Ms. Cao Thi Lan Huong</w:t>
      </w:r>
    </w:p>
    <w:p w:rsidR="00E309F4" w:rsidRDefault="00E309F4" w:rsidP="00E309F4">
      <w:pPr>
        <w:pStyle w:val="ListParagraph"/>
        <w:spacing w:line="360" w:lineRule="auto"/>
      </w:pPr>
      <w:r>
        <w:t>+ Ms. Nguyen Thi Ha</w:t>
      </w:r>
    </w:p>
    <w:p w:rsidR="00E309F4" w:rsidRDefault="00E309F4" w:rsidP="00E309F4">
      <w:pPr>
        <w:pStyle w:val="ListParagraph"/>
        <w:spacing w:line="360" w:lineRule="auto"/>
      </w:pPr>
      <w:r>
        <w:t>+ Ms. Nguyen Thi Thu Hang</w:t>
      </w:r>
    </w:p>
    <w:p w:rsidR="00E309F4" w:rsidRDefault="00E309F4" w:rsidP="00E309F4">
      <w:pPr>
        <w:spacing w:line="360" w:lineRule="auto"/>
        <w:ind w:left="0"/>
      </w:pPr>
      <w:r>
        <w:t>Article 6</w:t>
      </w:r>
      <w:r>
        <w:t xml:space="preserve">: Result of election of members of </w:t>
      </w:r>
      <w:r>
        <w:t xml:space="preserve">Supervisory Board </w:t>
      </w:r>
      <w:r>
        <w:t>for term of 2020-2025</w:t>
      </w:r>
    </w:p>
    <w:p w:rsidR="00027C43" w:rsidRDefault="00027C43" w:rsidP="00027C43">
      <w:pPr>
        <w:pStyle w:val="ListParagraph"/>
        <w:numPr>
          <w:ilvl w:val="0"/>
          <w:numId w:val="1"/>
        </w:numPr>
        <w:spacing w:line="360" w:lineRule="auto"/>
      </w:pPr>
      <w:r>
        <w:t>List of members of Supervisory Board</w:t>
      </w:r>
    </w:p>
    <w:p w:rsidR="00E309F4" w:rsidRDefault="00E309F4" w:rsidP="00E309F4">
      <w:pPr>
        <w:spacing w:before="0" w:after="0" w:line="360" w:lineRule="auto"/>
        <w:ind w:left="0"/>
      </w:pPr>
      <w:r>
        <w:t xml:space="preserve">             + Ms. Tran Thi Loan</w:t>
      </w:r>
    </w:p>
    <w:p w:rsidR="00E309F4" w:rsidRDefault="00E309F4" w:rsidP="00E309F4">
      <w:pPr>
        <w:spacing w:before="0" w:after="0" w:line="360" w:lineRule="auto"/>
        <w:ind w:left="0"/>
      </w:pPr>
      <w:r>
        <w:t xml:space="preserve">             + Mr. Lam Hoang Dang</w:t>
      </w:r>
    </w:p>
    <w:p w:rsidR="00E309F4" w:rsidRDefault="00E309F4" w:rsidP="00E309F4">
      <w:pPr>
        <w:spacing w:before="0" w:after="0" w:line="360" w:lineRule="auto"/>
        <w:ind w:left="0"/>
      </w:pPr>
      <w:r>
        <w:t xml:space="preserve">             +Ms. Vu Thi </w:t>
      </w:r>
      <w:proofErr w:type="spellStart"/>
      <w:r>
        <w:t>Khanh</w:t>
      </w:r>
      <w:proofErr w:type="spellEnd"/>
      <w:r>
        <w:t xml:space="preserve"> Ha</w:t>
      </w:r>
    </w:p>
    <w:p w:rsidR="00E309F4" w:rsidRDefault="00E309F4" w:rsidP="00E309F4">
      <w:pPr>
        <w:spacing w:line="360" w:lineRule="auto"/>
        <w:ind w:left="0"/>
      </w:pPr>
      <w:r w:rsidRPr="00E309F4">
        <w:t>Article 7</w:t>
      </w:r>
      <w:r w:rsidRPr="00696DA8">
        <w:rPr>
          <w:b/>
        </w:rPr>
        <w:t>:</w:t>
      </w:r>
      <w:r>
        <w:t xml:space="preserve"> Implementation</w:t>
      </w:r>
    </w:p>
    <w:p w:rsidR="00E309F4" w:rsidRDefault="00E309F4" w:rsidP="00E309F4">
      <w:pPr>
        <w:spacing w:line="360" w:lineRule="auto"/>
        <w:ind w:left="0"/>
      </w:pPr>
      <w:r>
        <w:t>This General Mandate takes effect from 15/10/2020. Assign Board of Directors of the Company, Supervisory Board of the Company and Board of General Managers of the Company to take responsibility for the implementation of this General Mandate.</w:t>
      </w:r>
    </w:p>
    <w:p w:rsidR="00E309F4" w:rsidRDefault="00E309F4" w:rsidP="00E309F4">
      <w:pPr>
        <w:spacing w:before="0" w:after="0" w:line="360" w:lineRule="auto"/>
        <w:ind w:left="0"/>
      </w:pPr>
    </w:p>
    <w:p w:rsidR="00E309F4" w:rsidRDefault="00027C43" w:rsidP="00E309F4">
      <w:pPr>
        <w:spacing w:line="360" w:lineRule="auto"/>
        <w:ind w:left="0"/>
        <w:rPr>
          <w:b/>
        </w:rPr>
      </w:pPr>
      <w:r w:rsidRPr="00027C43">
        <w:rPr>
          <w:b/>
        </w:rPr>
        <w:t>CC4: Board Resolution</w:t>
      </w:r>
    </w:p>
    <w:p w:rsidR="00027C43" w:rsidRDefault="00027C43" w:rsidP="00027C43">
      <w:pPr>
        <w:spacing w:line="360" w:lineRule="auto"/>
        <w:ind w:left="0"/>
      </w:pPr>
      <w:r>
        <w:t>On 15 Oct</w:t>
      </w:r>
      <w:r>
        <w:t xml:space="preserve"> 2020, Investment and Construction Joint Stock Company No.4 announced the Board resolution as follows:</w:t>
      </w:r>
    </w:p>
    <w:p w:rsidR="00027C43" w:rsidRDefault="00027C43" w:rsidP="00027C43">
      <w:pPr>
        <w:spacing w:line="360" w:lineRule="auto"/>
        <w:ind w:left="0"/>
      </w:pPr>
      <w:r>
        <w:t>1. Mr. Nguyen Thanh Son has been appointed Chair of the BOD for term of 2020-2025.</w:t>
      </w:r>
    </w:p>
    <w:p w:rsidR="00027C43" w:rsidRDefault="00027C43" w:rsidP="00027C43">
      <w:pPr>
        <w:spacing w:line="360" w:lineRule="auto"/>
        <w:ind w:left="0"/>
      </w:pPr>
      <w:r>
        <w:t xml:space="preserve">2. Mr. Nguyen </w:t>
      </w:r>
      <w:proofErr w:type="spellStart"/>
      <w:r>
        <w:t>Duc</w:t>
      </w:r>
      <w:proofErr w:type="spellEnd"/>
      <w:r>
        <w:t xml:space="preserve"> Ha has been dismissed from General Manager and Legal Representative with effect since 15/10/2020.</w:t>
      </w:r>
    </w:p>
    <w:p w:rsidR="00027C43" w:rsidRDefault="00027C43" w:rsidP="00027C43">
      <w:pPr>
        <w:spacing w:line="360" w:lineRule="auto"/>
        <w:ind w:left="0"/>
      </w:pPr>
      <w:r>
        <w:lastRenderedPageBreak/>
        <w:t>3. Mr. Nguyen Kim Thanh has been appointed General Manager and Legal Representative with effect since 15/10/2020.</w:t>
      </w:r>
    </w:p>
    <w:p w:rsidR="00027C43" w:rsidRDefault="00027C43" w:rsidP="00027C43">
      <w:pPr>
        <w:spacing w:line="360" w:lineRule="auto"/>
        <w:ind w:left="0"/>
      </w:pPr>
      <w:r>
        <w:t xml:space="preserve">4. Mr. Ngo </w:t>
      </w:r>
      <w:proofErr w:type="spellStart"/>
      <w:r>
        <w:t>Sy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has been appointed Information Disclosure Officer with effect since 15/10/2020.</w:t>
      </w:r>
    </w:p>
    <w:p w:rsidR="00027C43" w:rsidRDefault="00027C43" w:rsidP="00027C43">
      <w:pPr>
        <w:spacing w:line="360" w:lineRule="auto"/>
        <w:ind w:left="0"/>
      </w:pPr>
      <w:r>
        <w:t>5. The BOD agreed plan on offering 800,000 undistributed shares in private placement (16,000,000 shares) to increase charter capital</w:t>
      </w:r>
    </w:p>
    <w:p w:rsidR="00027C43" w:rsidRDefault="00027C43" w:rsidP="00027C43">
      <w:pPr>
        <w:spacing w:line="360" w:lineRule="auto"/>
        <w:ind w:left="0"/>
      </w:pPr>
      <w:r>
        <w:t>+ Number of shares registered for offering: 16,000,000 shares</w:t>
      </w:r>
    </w:p>
    <w:p w:rsidR="00681266" w:rsidRDefault="00027C43" w:rsidP="00027C43">
      <w:pPr>
        <w:spacing w:line="360" w:lineRule="auto"/>
        <w:ind w:left="0"/>
      </w:pPr>
      <w:r>
        <w:t xml:space="preserve">+ </w:t>
      </w:r>
      <w:r w:rsidR="00681266">
        <w:t>Number of shares registered for purchase: 15,200,000 shares</w:t>
      </w:r>
    </w:p>
    <w:p w:rsidR="00681266" w:rsidRDefault="00681266" w:rsidP="00027C43">
      <w:pPr>
        <w:spacing w:line="360" w:lineRule="auto"/>
        <w:ind w:left="0"/>
      </w:pPr>
      <w:r>
        <w:t>+ Number of undistributed shares: 800,000 shares</w:t>
      </w:r>
    </w:p>
    <w:p w:rsidR="00681266" w:rsidRDefault="00681266" w:rsidP="00027C43">
      <w:pPr>
        <w:spacing w:line="360" w:lineRule="auto"/>
        <w:ind w:left="0"/>
      </w:pPr>
      <w:r>
        <w:t>The following investors selected to offer the remaining shares: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3597"/>
        <w:gridCol w:w="2338"/>
      </w:tblGrid>
      <w:tr w:rsidR="00681266" w:rsidTr="00681266">
        <w:tc>
          <w:tcPr>
            <w:tcW w:w="715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No.</w:t>
            </w:r>
          </w:p>
        </w:tc>
        <w:tc>
          <w:tcPr>
            <w:tcW w:w="2700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Investors</w:t>
            </w:r>
          </w:p>
        </w:tc>
        <w:tc>
          <w:tcPr>
            <w:tcW w:w="3597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Number of shares expected to issue</w:t>
            </w:r>
          </w:p>
        </w:tc>
        <w:tc>
          <w:tcPr>
            <w:tcW w:w="2338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Value of shares to be offered (by par value)</w:t>
            </w:r>
          </w:p>
        </w:tc>
      </w:tr>
      <w:tr w:rsidR="00681266" w:rsidTr="00681266">
        <w:tc>
          <w:tcPr>
            <w:tcW w:w="715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1</w:t>
            </w:r>
          </w:p>
        </w:tc>
        <w:tc>
          <w:tcPr>
            <w:tcW w:w="2700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 xml:space="preserve">Mr. Nguyen </w:t>
            </w:r>
            <w:proofErr w:type="spellStart"/>
            <w:r>
              <w:t>Duc</w:t>
            </w:r>
            <w:proofErr w:type="spellEnd"/>
            <w:r>
              <w:t xml:space="preserve"> </w:t>
            </w:r>
            <w:proofErr w:type="spellStart"/>
            <w:r>
              <w:t>Manh</w:t>
            </w:r>
            <w:proofErr w:type="spellEnd"/>
          </w:p>
        </w:tc>
        <w:tc>
          <w:tcPr>
            <w:tcW w:w="3597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200,000</w:t>
            </w:r>
          </w:p>
        </w:tc>
        <w:tc>
          <w:tcPr>
            <w:tcW w:w="2338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2,000,000,000</w:t>
            </w:r>
          </w:p>
        </w:tc>
      </w:tr>
      <w:tr w:rsidR="00681266" w:rsidTr="00681266">
        <w:tc>
          <w:tcPr>
            <w:tcW w:w="715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2</w:t>
            </w:r>
          </w:p>
        </w:tc>
        <w:tc>
          <w:tcPr>
            <w:tcW w:w="2700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Mr. Nguyen Kim Thanh</w:t>
            </w:r>
          </w:p>
        </w:tc>
        <w:tc>
          <w:tcPr>
            <w:tcW w:w="3597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600,000</w:t>
            </w:r>
          </w:p>
        </w:tc>
        <w:tc>
          <w:tcPr>
            <w:tcW w:w="2338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6,000,000,000</w:t>
            </w:r>
          </w:p>
        </w:tc>
      </w:tr>
      <w:tr w:rsidR="00681266" w:rsidTr="00681266">
        <w:tc>
          <w:tcPr>
            <w:tcW w:w="715" w:type="dxa"/>
          </w:tcPr>
          <w:p w:rsidR="00681266" w:rsidRDefault="00681266" w:rsidP="00027C43">
            <w:pPr>
              <w:spacing w:line="360" w:lineRule="auto"/>
              <w:ind w:left="0"/>
            </w:pPr>
          </w:p>
        </w:tc>
        <w:tc>
          <w:tcPr>
            <w:tcW w:w="2700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Total</w:t>
            </w:r>
          </w:p>
        </w:tc>
        <w:tc>
          <w:tcPr>
            <w:tcW w:w="3597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800,000</w:t>
            </w:r>
          </w:p>
        </w:tc>
        <w:tc>
          <w:tcPr>
            <w:tcW w:w="2338" w:type="dxa"/>
          </w:tcPr>
          <w:p w:rsidR="00681266" w:rsidRDefault="00681266" w:rsidP="00027C43">
            <w:pPr>
              <w:spacing w:line="360" w:lineRule="auto"/>
              <w:ind w:left="0"/>
            </w:pPr>
            <w:r>
              <w:t>8,000,000,000</w:t>
            </w:r>
          </w:p>
        </w:tc>
      </w:tr>
    </w:tbl>
    <w:p w:rsidR="00681266" w:rsidRDefault="00681266" w:rsidP="00027C43">
      <w:pPr>
        <w:spacing w:line="360" w:lineRule="auto"/>
        <w:ind w:left="0"/>
      </w:pPr>
    </w:p>
    <w:p w:rsidR="00027C43" w:rsidRPr="00027C43" w:rsidRDefault="00027C43" w:rsidP="00027C43">
      <w:pPr>
        <w:spacing w:line="360" w:lineRule="auto"/>
        <w:ind w:left="0"/>
      </w:pPr>
      <w:r>
        <w:t xml:space="preserve"> </w:t>
      </w:r>
    </w:p>
    <w:p w:rsidR="00E309F4" w:rsidRDefault="00E309F4" w:rsidP="00E309F4">
      <w:pPr>
        <w:pStyle w:val="ListParagraph"/>
        <w:spacing w:line="360" w:lineRule="auto"/>
      </w:pPr>
    </w:p>
    <w:p w:rsidR="00973FBE" w:rsidRDefault="00973FBE"/>
    <w:sectPr w:rsidR="0097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1A42"/>
    <w:multiLevelType w:val="hybridMultilevel"/>
    <w:tmpl w:val="431E2458"/>
    <w:lvl w:ilvl="0" w:tplc="51E056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02"/>
    <w:rsid w:val="00027C43"/>
    <w:rsid w:val="00681266"/>
    <w:rsid w:val="00973FBE"/>
    <w:rsid w:val="00E309F4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9CDB"/>
  <w15:chartTrackingRefBased/>
  <w15:docId w15:val="{3622B947-6AAF-4ED9-A75A-46680F9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F4"/>
    <w:pPr>
      <w:spacing w:before="120" w:after="120" w:line="240" w:lineRule="auto"/>
      <w:ind w:left="1800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F4"/>
    <w:pPr>
      <w:ind w:left="720"/>
      <w:contextualSpacing/>
    </w:pPr>
  </w:style>
  <w:style w:type="table" w:styleId="TableGrid">
    <w:name w:val="Table Grid"/>
    <w:basedOn w:val="TableNormal"/>
    <w:uiPriority w:val="39"/>
    <w:rsid w:val="0068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2020-10-27T06:54:00Z</dcterms:created>
  <dcterms:modified xsi:type="dcterms:W3CDTF">2020-10-27T07:35:00Z</dcterms:modified>
</cp:coreProperties>
</file>